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C5" w:rsidRPr="00C7425E" w:rsidRDefault="00C7425E" w:rsidP="00385074">
      <w:pPr>
        <w:jc w:val="center"/>
        <w:rPr>
          <w:rFonts w:asciiTheme="minorBidi" w:hAnsiTheme="minorBidi"/>
          <w:sz w:val="32"/>
          <w:szCs w:val="32"/>
          <w:rtl/>
          <w:lang w:bidi="ar-IQ"/>
        </w:rPr>
      </w:pPr>
      <w:r w:rsidRPr="00C7425E">
        <w:rPr>
          <w:rFonts w:asciiTheme="minorBidi" w:hAnsiTheme="minorBidi"/>
          <w:sz w:val="32"/>
          <w:szCs w:val="32"/>
          <w:rtl/>
          <w:lang w:bidi="ar-IQ"/>
        </w:rPr>
        <w:t>قانون انضباط الطلبة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استنادا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الى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</w:t>
      </w:r>
      <w:r w:rsidR="00385074" w:rsidRPr="00C7425E">
        <w:rPr>
          <w:rStyle w:val="a4"/>
          <w:rFonts w:asciiTheme="minorBidi" w:hAnsiTheme="minorBidi" w:cstheme="minorBidi" w:hint="cs"/>
          <w:color w:val="333333"/>
          <w:sz w:val="32"/>
          <w:szCs w:val="32"/>
          <w:rtl/>
        </w:rPr>
        <w:t>أحكام</w:t>
      </w: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الفقرة (1)من المادة (37)والفقرة (7) من المادة (47) من قانون وزارة التعليم العالي والبحث العلمي رقم (40)لسنة 1988 .</w:t>
      </w:r>
    </w:p>
    <w:p w:rsidR="00C7425E" w:rsidRPr="00C7425E" w:rsidRDefault="00385074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 w:hint="cs"/>
          <w:color w:val="333333"/>
          <w:sz w:val="32"/>
          <w:szCs w:val="32"/>
          <w:rtl/>
        </w:rPr>
        <w:t>أصدرنا</w:t>
      </w:r>
      <w:r w:rsidR="00C7425E"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التعليمات الآتية :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رقم (160) لسنة 2007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تعليمات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انضباط الطلبة في مؤسسات وزارة التعليم العالي والبحث العلمي 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المادة -1- يلتزم الطالب بما يأتي :</w:t>
      </w:r>
    </w:p>
    <w:p w:rsidR="00C7425E" w:rsidRPr="00C7425E" w:rsidRDefault="00385074" w:rsidP="00385074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 w:hint="cs"/>
          <w:color w:val="333333"/>
          <w:sz w:val="32"/>
          <w:szCs w:val="32"/>
          <w:rtl/>
        </w:rPr>
        <w:t>أولا</w:t>
      </w:r>
      <w:r w:rsidR="00C7425E"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- التقيد بالقوانين </w:t>
      </w:r>
      <w:proofErr w:type="spellStart"/>
      <w:r w:rsidR="00C7425E"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والانظمة</w:t>
      </w:r>
      <w:proofErr w:type="spellEnd"/>
      <w:r w:rsidR="00C7425E"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الداخلية والتعليمات </w:t>
      </w:r>
      <w:proofErr w:type="spellStart"/>
      <w:r w:rsidR="00C7425E"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والاوامر</w:t>
      </w:r>
      <w:proofErr w:type="spellEnd"/>
      <w:r w:rsidR="00C7425E"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التي تصدرها وزارة التعليم العالي والبحث العلمي ومؤسساتها (الجامعة ،الهيئة ،الكلية ،المعهد)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ثانيا- عدم المساس بالمعتقدات الدينية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الوحدة الوطنية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المشاعر القومية بسوء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تعمد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اثارة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الفتن لطائفية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العرقية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الدينية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فعلاًاو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قولاً.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ثالثاً- عدم الإساءة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الى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سمعة الوزارة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مؤسساتها بالقول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الفعل داخلها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خارجها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رابعا- تجنب كل ما يتنافى مع السلوك الجامعي من انضباط عال واحترام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للادارة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وهيئة التدريس والموظفين وعلاقات الزمالة والتعاون بين الطلبة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خامسا- السلوك المنضبط القويم الذي سيؤثر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ايجابا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عليه عند التعيين والترشيح للبعثات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والزمالات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الدراسية.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سادسا – الامتناع عن أي عمل من شأنه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الاخلال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بالنظام والطمأنينة والسكينة داخل الحرم الجامعي (الكلية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المعهد)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المشاركة فيه والتحريض عليه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التستر على القائمين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به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سابعا- المحافظة على المستلزمات الدراسية وممتلكات الجامعة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الهيئة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الكلية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المعهد.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ثامنا-</w:t>
      </w: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u w:val="single"/>
          <w:rtl/>
        </w:rPr>
        <w:t xml:space="preserve"> </w:t>
      </w: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عدم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الاخلال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بحسن سير الدراسة في الكلية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المعهد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lastRenderedPageBreak/>
        <w:t xml:space="preserve">تاسعا – التقيد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بالزي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الموحد المقرر للطلبة على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ان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تراعى خصوصية كل جامعة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هيئة على حدة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عاشراً- تجنب الدعوة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الى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قيام تنظيمات من شأنها تعميق التفرقة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ممارسة أي صنف من صنوف الاضطهاد السياسي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الديني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الاجتماعي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حادي عشر- تجنب الدعاية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لاي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حزب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تنظيم سياسي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مجموعة عرقية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قومية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طائفية سواء كان ذلك في تعليق الصور واللافتات والملصقات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اقامة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الندوات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ثاني عشر -عدم دعوة شخصيات حزبية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لالقاء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محاضرات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اقامة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  ندوات حزبية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دينية دعائية داخل الحرم الجامعي حفاظا على الوحدة الوطنية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المادة -2- يعاقب الطالب بالتنبيه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اذا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ارتكب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احدى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المخالفات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الاتية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: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اولا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-  عدم التقيد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بالزي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الموحد المقرر في الجامعة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الهيئة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ثانيا-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الاساءة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الى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علاقات الزمالة بين الطلبة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تجاوزه بالقول على احد الطلبة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المادة -3- يعاقب الطالب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بالانذار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اذا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ارتكب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احدى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المخالفات الآتية :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اولا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- فعلا يستوجب المعاقبة بالتنبيه مع سبق معاقبته بعقوبة التنبيه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ثانيا –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اخلاله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بالنظام والطمأنينة والسكينة في الجامعة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الهيئة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الكلية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المعهد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المادة -4- يعاقب الطالب بالفصل لمدة (30)ثلاثين يوما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اذا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ارتكب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احدى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المخالفات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الاتية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: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اولا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- فعلا يستوجب المعاقبة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بالانذار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مع سبق معاقبته بعقوبة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الانذار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ثانيا-</w:t>
      </w: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u w:val="single"/>
          <w:rtl/>
        </w:rPr>
        <w:t xml:space="preserve"> </w:t>
      </w: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تجاوزه بالقول على احد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منتسبي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الجامعة من غير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اعضاء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الهيئة التدريسية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ثالثا- قيامه بالتشهير بأحد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اعضاء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الهيئة التدريسية بما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يسىء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اليه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داخل الكلية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المعهد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خارجهما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رابعا- قيامه بوضع الملصقات – داخل الحرم الجامعي – التي تخل بالنظام العام والآداب.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المادة -5- يعاقب الطالب بالفصل المؤقت من الجامعة لمدة لا تزيد على سنة دراسية واحدة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اذا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ارتكب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احدى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المخالفات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الاتية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: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اولا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-  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اذا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تكرر ارتكابه احد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الافعال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المنصوص عليها في المادة (4)من هذه التعليمات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lastRenderedPageBreak/>
        <w:t xml:space="preserve">ثانيا- مارس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حرض على التكتلات الطائفية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العرقية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التجمعات السياسية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الحزبية داخل الحرم الجامعي.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ثالثا- اعتدائه بالفعل على احد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منتسبي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الجامعة من غير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اعضاء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الهيئة التدريسية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رابعا- استعماله العنف ضد زملائه من الطلبة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خامسا- التهديد بالقيام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باعمال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عنف مسلحة.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سادسا-</w:t>
      </w: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u w:val="single"/>
          <w:rtl/>
        </w:rPr>
        <w:t xml:space="preserve"> </w:t>
      </w: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حملة السلاح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بانواعه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باجازة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بدون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اجازة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داخل الحرم الجامعي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سابعا -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احداثه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عمدا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باهماله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الجسيم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اضرارا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في ممتلكات الجامعة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الهيئة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الكلية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المعهد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ثامنا-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اساءته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الى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الوحدة الوطنية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المعتقدات الدينية.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تاسعا- تجاوزه بالقول على احد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اعضاء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الهيئة التدريسية في داخل الكلية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لمعهد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خارجهما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عاشرا -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الاساءة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الى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سمعة الجامعة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الهيئة بالقول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الفعل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حادي عشر -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اخلاله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المتعمد بحسن سير الدراسة.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ثاني عشر-</w:t>
      </w: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u w:val="single"/>
          <w:rtl/>
        </w:rPr>
        <w:t xml:space="preserve"> </w:t>
      </w: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ثبوت ارتكابه النصب والاحتيال على زملاءه الطلبة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ومنتسبي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الكلية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المعهد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المادة -6- يعاقب الطالب بالفصل النهائي من الكلية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المعهد وبقرار من الجامعة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الهيئة ويرقن قيده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اذا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ارتكب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احدة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المخالفات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الاتية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: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اولا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-</w:t>
      </w: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u w:val="single"/>
          <w:rtl/>
        </w:rPr>
        <w:t xml:space="preserve"> </w:t>
      </w: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تكراره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احدى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المخالفات المنصوص عليها في المادة (5) من هذه التعليمات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ثانيا- اعتدائه بالفعل على احد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اعضاء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الهيئة التدريسية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المحاضرين في الجامعة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الهيئة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الكلية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المعهد.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ثالثا-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اتيانه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فعل مشين ومناف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للاخلاق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والاداب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العامة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رابعا- تقديمه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اية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مستندات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كتب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وثائق مزوره مع علمه بكونها مزورة 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خامسا- ثبوت ارتكابه عملا يخل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بالامن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والطمأنينة داخل الحرم الجامعي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اشتراكه فيه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المساعدة عليه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lastRenderedPageBreak/>
        <w:t xml:space="preserve">سادسا- عند الحكم عليه بجناية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جنحة مخلة بالشرف تزيد مدة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محكوميته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فيها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لاكثر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من سنة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المادة -7-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اولا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- لا يمنع فرض العقوبات المنصوص عليها في المواد(2)و(3)و(4)و(5)و(6) من هذه التعليمات على الطالب المخالف ،من فرض العقوبات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الاخرى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اذا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وقعت المخالفة تحت طائلة القوانين العقابية .</w:t>
      </w:r>
    </w:p>
    <w:p w:rsidR="00C7425E" w:rsidRPr="00C7425E" w:rsidRDefault="00C7425E" w:rsidP="00C7425E">
      <w:pPr>
        <w:pStyle w:val="a3"/>
        <w:bidi/>
        <w:spacing w:line="156" w:lineRule="atLeast"/>
        <w:jc w:val="both"/>
        <w:rPr>
          <w:rFonts w:asciiTheme="minorBidi" w:hAnsiTheme="minorBidi" w:cstheme="minorBidi"/>
          <w:color w:val="333333"/>
          <w:sz w:val="32"/>
          <w:szCs w:val="32"/>
          <w:rtl/>
        </w:rPr>
      </w:pP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ثانيا-</w:t>
      </w:r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u w:val="single"/>
          <w:rtl/>
        </w:rPr>
        <w:t xml:space="preserve">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اذا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حركت دعوى جزائية ضد الطالب عن فعل نسب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اليه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خارج الجامعة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او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المعهد فيكون النظر فيه انضباطيا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مستأخرا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</w:t>
      </w:r>
      <w:proofErr w:type="spellStart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>الى</w:t>
      </w:r>
      <w:proofErr w:type="spellEnd"/>
      <w:r w:rsidRPr="00C7425E">
        <w:rPr>
          <w:rStyle w:val="a4"/>
          <w:rFonts w:asciiTheme="minorBidi" w:hAnsiTheme="minorBidi" w:cstheme="minorBidi"/>
          <w:color w:val="333333"/>
          <w:sz w:val="32"/>
          <w:szCs w:val="32"/>
          <w:rtl/>
        </w:rPr>
        <w:t xml:space="preserve"> حين البت في الدعوى الجزائية.</w:t>
      </w:r>
    </w:p>
    <w:p w:rsidR="00C7425E" w:rsidRPr="00C7425E" w:rsidRDefault="00C7425E" w:rsidP="00C7425E">
      <w:pPr>
        <w:jc w:val="both"/>
        <w:rPr>
          <w:rFonts w:asciiTheme="minorBidi" w:hAnsiTheme="minorBidi"/>
          <w:sz w:val="32"/>
          <w:szCs w:val="32"/>
          <w:rtl/>
        </w:rPr>
      </w:pPr>
    </w:p>
    <w:sectPr w:rsidR="00C7425E" w:rsidRPr="00C7425E" w:rsidSect="00A61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characterSpacingControl w:val="doNotCompress"/>
  <w:compat/>
  <w:rsids>
    <w:rsidRoot w:val="00C7425E"/>
    <w:rsid w:val="00174CB2"/>
    <w:rsid w:val="00385074"/>
    <w:rsid w:val="00A619C5"/>
    <w:rsid w:val="00C7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42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hamada</cp:lastModifiedBy>
  <cp:revision>4</cp:revision>
  <dcterms:created xsi:type="dcterms:W3CDTF">2012-01-16T19:50:00Z</dcterms:created>
  <dcterms:modified xsi:type="dcterms:W3CDTF">2012-01-18T23:42:00Z</dcterms:modified>
</cp:coreProperties>
</file>